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ook w:val="0000" w:firstRow="0" w:lastRow="0" w:firstColumn="0" w:lastColumn="0" w:noHBand="0" w:noVBand="0"/>
      </w:tblPr>
      <w:tblGrid>
        <w:gridCol w:w="2992"/>
        <w:gridCol w:w="263"/>
        <w:gridCol w:w="360"/>
        <w:gridCol w:w="1850"/>
        <w:gridCol w:w="490"/>
        <w:gridCol w:w="540"/>
        <w:gridCol w:w="1033"/>
        <w:gridCol w:w="1246"/>
        <w:gridCol w:w="1447"/>
      </w:tblGrid>
      <w:tr w:rsidR="000B7402" w:rsidRPr="000B7402" w:rsidTr="00E54BC8">
        <w:trPr>
          <w:trHeight w:val="255"/>
        </w:trPr>
        <w:tc>
          <w:tcPr>
            <w:tcW w:w="877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sz w:val="28"/>
                <w:szCs w:val="20"/>
                <w:lang w:eastAsia="ru-RU"/>
              </w:rPr>
            </w:pPr>
            <w:bookmarkStart w:id="0" w:name="_GoBack"/>
            <w:bookmarkEnd w:id="0"/>
            <w:r w:rsidRPr="000B7402">
              <w:rPr>
                <w:rFonts w:ascii="Times New Roman" w:eastAsia="Times New Roman" w:hAnsi="Times New Roman" w:cs="Arial"/>
                <w:b/>
                <w:bCs/>
                <w:sz w:val="28"/>
                <w:szCs w:val="20"/>
                <w:lang w:eastAsia="ru-RU"/>
              </w:rPr>
              <w:t>ПОЯСНИТЕЛЬНАЯ ЗАПИСКА</w:t>
            </w:r>
          </w:p>
        </w:tc>
        <w:tc>
          <w:tcPr>
            <w:tcW w:w="1447" w:type="dxa"/>
            <w:shd w:val="clear" w:color="auto" w:fill="auto"/>
            <w:noWrap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sz w:val="28"/>
                <w:szCs w:val="20"/>
                <w:lang w:eastAsia="ru-RU"/>
              </w:rPr>
            </w:pPr>
          </w:p>
        </w:tc>
      </w:tr>
      <w:tr w:rsidR="000B7402" w:rsidRPr="000B7402" w:rsidTr="00E54BC8">
        <w:trPr>
          <w:trHeight w:val="255"/>
        </w:trPr>
        <w:tc>
          <w:tcPr>
            <w:tcW w:w="877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КОДЫ</w:t>
            </w:r>
          </w:p>
        </w:tc>
      </w:tr>
      <w:tr w:rsidR="000B7402" w:rsidRPr="000B7402" w:rsidTr="00E54BC8">
        <w:trPr>
          <w:trHeight w:val="255"/>
        </w:trPr>
        <w:tc>
          <w:tcPr>
            <w:tcW w:w="8774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0503160</w:t>
            </w:r>
          </w:p>
        </w:tc>
      </w:tr>
      <w:tr w:rsidR="000B7402" w:rsidRPr="000B7402" w:rsidTr="00E54BC8">
        <w:trPr>
          <w:trHeight w:val="255"/>
        </w:trPr>
        <w:tc>
          <w:tcPr>
            <w:tcW w:w="3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на 1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октября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21 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01.10.2021</w:t>
            </w:r>
          </w:p>
        </w:tc>
      </w:tr>
      <w:tr w:rsidR="000B7402" w:rsidRPr="000B7402" w:rsidTr="00E54BC8">
        <w:trPr>
          <w:trHeight w:val="255"/>
        </w:trPr>
        <w:tc>
          <w:tcPr>
            <w:tcW w:w="75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highlight w:val="yellow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74577376</w:t>
            </w:r>
          </w:p>
        </w:tc>
      </w:tr>
      <w:tr w:rsidR="000B7402" w:rsidRPr="000B7402" w:rsidTr="00E54BC8">
        <w:trPr>
          <w:trHeight w:val="608"/>
        </w:trPr>
        <w:tc>
          <w:tcPr>
            <w:tcW w:w="29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Главный распорядитель, распорядитель,</w:t>
            </w:r>
          </w:p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получатель бюджетных средств,</w:t>
            </w:r>
          </w:p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главный администратор, администратор</w:t>
            </w:r>
          </w:p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доходов бюджета, главный администратор,</w:t>
            </w:r>
          </w:p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администратор источников финансирования</w:t>
            </w:r>
          </w:p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дефицита бюджета</w:t>
            </w:r>
          </w:p>
        </w:tc>
        <w:tc>
          <w:tcPr>
            <w:tcW w:w="4536" w:type="dxa"/>
            <w:gridSpan w:val="6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Межрайонная ИФНС России № 17 по  Республике  Татарстан</w:t>
            </w:r>
          </w:p>
        </w:tc>
        <w:tc>
          <w:tcPr>
            <w:tcW w:w="124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</w:tr>
      <w:tr w:rsidR="000B7402" w:rsidRPr="000B7402" w:rsidTr="00E54BC8">
        <w:trPr>
          <w:trHeight w:val="970"/>
        </w:trPr>
        <w:tc>
          <w:tcPr>
            <w:tcW w:w="299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6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Глава по БК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20"/>
                <w:szCs w:val="20"/>
                <w:lang w:val="en-US" w:eastAsia="ru-RU"/>
              </w:rPr>
              <w:t>182</w:t>
            </w:r>
            <w:r w:rsidRPr="000B7402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0B7402" w:rsidRPr="000B7402" w:rsidTr="00E54BC8">
        <w:trPr>
          <w:trHeight w:val="655"/>
        </w:trPr>
        <w:tc>
          <w:tcPr>
            <w:tcW w:w="361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Наименование бюджета</w:t>
            </w:r>
          </w:p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(публично-правового образования)</w:t>
            </w:r>
          </w:p>
        </w:tc>
        <w:tc>
          <w:tcPr>
            <w:tcW w:w="39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2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по ОКАТО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</w:t>
            </w:r>
          </w:p>
        </w:tc>
      </w:tr>
      <w:tr w:rsidR="000B7402" w:rsidRPr="000B7402" w:rsidTr="00E54BC8">
        <w:trPr>
          <w:trHeight w:val="481"/>
        </w:trPr>
        <w:tc>
          <w:tcPr>
            <w:tcW w:w="75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Периодичность: </w:t>
            </w:r>
            <w:r w:rsidRPr="000B7402">
              <w:rPr>
                <w:rFonts w:ascii="Times New Roman" w:eastAsia="Times New Roman" w:hAnsi="Times New Roman" w:cs="Arial"/>
                <w:b/>
                <w:sz w:val="20"/>
                <w:szCs w:val="20"/>
                <w:u w:val="single"/>
                <w:lang w:eastAsia="ru-RU"/>
              </w:rPr>
              <w:t>квартальная</w:t>
            </w:r>
            <w:r w:rsidRPr="000B7402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, годовая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0B7402" w:rsidRPr="000B7402" w:rsidTr="00E54BC8">
        <w:trPr>
          <w:trHeight w:val="353"/>
        </w:trPr>
        <w:tc>
          <w:tcPr>
            <w:tcW w:w="75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Единица измерения:  руб.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B7402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383</w:t>
            </w:r>
          </w:p>
        </w:tc>
      </w:tr>
    </w:tbl>
    <w:p w:rsidR="000B7402" w:rsidRPr="000B7402" w:rsidRDefault="000B7402" w:rsidP="000B7402">
      <w:pPr>
        <w:pBdr>
          <w:top w:val="single" w:sz="2" w:space="1" w:color="auto"/>
        </w:pBd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B7402" w:rsidRPr="000B7402" w:rsidRDefault="000B7402" w:rsidP="000B7402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1.Организационная структура субъекта бюджетной отчетности</w:t>
      </w:r>
    </w:p>
    <w:p w:rsidR="000B7402" w:rsidRPr="000B7402" w:rsidRDefault="000B7402" w:rsidP="000B7402">
      <w:pPr>
        <w:spacing w:after="0" w:line="240" w:lineRule="auto"/>
        <w:ind w:right="14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7402" w:rsidRPr="000B7402" w:rsidRDefault="000B7402" w:rsidP="000B7402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Межрайонная ИФНС России № 17 по  Республике  Татарстан (далее – Инспекция) является территориальным органом Федеральной налоговой службы.</w:t>
      </w:r>
    </w:p>
    <w:p w:rsidR="000B7402" w:rsidRPr="000B7402" w:rsidRDefault="000B7402" w:rsidP="000B7402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 осуществляет свою деятельность на основании Положения о  Межрайонной инспекции Федеральной налоговой службы № 17 по Республике Татарстан, утвержденного руководителем УФНС России по Республике Татарстан от 20.03.2019 года М.А. Сафиуллиным.</w:t>
      </w:r>
    </w:p>
    <w:p w:rsidR="000B7402" w:rsidRPr="000B7402" w:rsidRDefault="000B7402" w:rsidP="000B7402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Инспекция является юридическим лицом, в соответствии с гражданским законодательством Российской Федерации от своего имени приобретает и осуществляет имущественные и личные неимущественные права в рамках  предоставленных  полномочий. </w:t>
      </w:r>
    </w:p>
    <w:p w:rsidR="000B7402" w:rsidRPr="000B7402" w:rsidRDefault="000B7402" w:rsidP="000B74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нахождение: 423230, Республика Татарстан, г. Бугульма, ул. Ленина, д.30. </w:t>
      </w:r>
    </w:p>
    <w:p w:rsidR="000B7402" w:rsidRPr="000B7402" w:rsidRDefault="000B7402" w:rsidP="000B74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 располагается в одном административном здании по адресу:</w:t>
      </w:r>
    </w:p>
    <w:p w:rsidR="000B7402" w:rsidRPr="000B7402" w:rsidRDefault="000B7402" w:rsidP="000B74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 xml:space="preserve">Адрес (местонахождение) Инспекции: 423230, Республика Татарстан, </w:t>
      </w:r>
    </w:p>
    <w:p w:rsidR="000B7402" w:rsidRPr="000B7402" w:rsidRDefault="000B7402" w:rsidP="000B74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 xml:space="preserve">г. Бугульма, ул. Ленина д.30. </w:t>
      </w:r>
    </w:p>
    <w:p w:rsidR="000B7402" w:rsidRPr="000B7402" w:rsidRDefault="000B7402" w:rsidP="000B74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Инспекция включает в себя четыре территориально-обособленных рабочих места (далее – ТОРМ), которые расположены по следующим адресам:</w:t>
      </w:r>
    </w:p>
    <w:p w:rsidR="000B7402" w:rsidRPr="000B7402" w:rsidRDefault="000B7402" w:rsidP="000B74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ТОРМ (1) – Республика Татарстан, г.Лениногорск, ул.Садриева д.15 ;</w:t>
      </w:r>
    </w:p>
    <w:p w:rsidR="000B7402" w:rsidRPr="000B7402" w:rsidRDefault="000B7402" w:rsidP="000B74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ТОРМ (2) – Республика Татарстан, гАзнакаево, ул.А.Валиханова д.10;</w:t>
      </w:r>
    </w:p>
    <w:p w:rsidR="000B7402" w:rsidRPr="000B7402" w:rsidRDefault="000B7402" w:rsidP="000B74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ТОРМ(3) – Республика Татарстан, г.Бавлы, ул.Х.Такташа д.21;</w:t>
      </w:r>
    </w:p>
    <w:p w:rsidR="000B7402" w:rsidRPr="000B7402" w:rsidRDefault="000B7402" w:rsidP="000B74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ТОРМ(4) – Республика Татарстан пгт.Уруссу, ул.Пушкина д.105/1.</w:t>
      </w:r>
    </w:p>
    <w:p w:rsidR="000B7402" w:rsidRPr="000B7402" w:rsidRDefault="000B7402" w:rsidP="000B74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едином государственном реестре юридических лиц Инспекция зарегистрирована 31.12.2004 за основным государственным регистрационным номером 1041610012036 (Свидетельство о государственной регистрации юридического лица серия 16 № 004743657). На  налоговом учете Инспекция состоит с 31.12.2004,(Свидетельство о постановке на учет в налоговом  органе серия 16 № 004658102). ИНН/КПП 1645006101/164501001.</w:t>
      </w:r>
    </w:p>
    <w:p w:rsidR="000B7402" w:rsidRPr="000B7402" w:rsidRDefault="000B7402" w:rsidP="000B740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Идентификация в Едином государственном регистре предприятий и организаций установлена с использованием Общероссийских классификаторов технико-экономической информации: ОКПО – 74577376, ОКАТО – 91410000000, ОКОГУ – 1327010, ОКВЭД – 84.11.4, ОКОПФ –75104, ОКФС – 12.  </w:t>
      </w:r>
    </w:p>
    <w:p w:rsidR="000B7402" w:rsidRPr="000B7402" w:rsidRDefault="000B7402" w:rsidP="000B7402">
      <w:pPr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kern w:val="4"/>
          <w:sz w:val="28"/>
          <w:szCs w:val="28"/>
          <w:lang w:eastAsia="ru-RU"/>
        </w:rPr>
        <w:lastRenderedPageBreak/>
        <w:t xml:space="preserve">Юридический адрес: 423230,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 Татарстан, г. Бугульма, ул. Ленина, 30.</w:t>
      </w:r>
    </w:p>
    <w:p w:rsidR="000B7402" w:rsidRPr="000B7402" w:rsidRDefault="000B7402" w:rsidP="000B7402">
      <w:pPr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 исполняющая: обязанности начальника Ветчинова Людмила Ивановна. </w:t>
      </w:r>
    </w:p>
    <w:p w:rsidR="000B7402" w:rsidRPr="000B7402" w:rsidRDefault="000B7402" w:rsidP="000B7402">
      <w:pPr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бухгалтер: Севостьянова Наталья Анатольевна</w:t>
      </w:r>
    </w:p>
    <w:p w:rsidR="000B7402" w:rsidRPr="000B7402" w:rsidRDefault="000B7402" w:rsidP="000B7402">
      <w:pPr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402" w:rsidRPr="000B7402" w:rsidRDefault="000B7402" w:rsidP="000B7402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осуществляет функцию по контролю и надзору за соблюдением законодательства о налогах и сборах, за правильностью исчисления, полнотой и своевременностью уплаты в бюджетную систему Российской Федерации налогов, сборов и страховых взносов ,а  в случаях, предусмотренных законодательством Российской Федерации, за правильностью исчисления, полнотой и своевременностью уплаты в бюджетную систему Российской Федерации иных обязательных платежей,  за производством и оборотом  табачной продукции, за соблюдением требований к контрольно-кассовой технике, порядка и условий ее регистрации и применения, полнотой учета выручки денежных средств и использованием специальных банковских счетов платежными агентами (субагентами), банковскими платежными агентами (субагентами) и поставщиками, а также функции агента валютного контроля в пределах компетенции налоговых органов.</w:t>
      </w:r>
      <w:r w:rsidRPr="000B740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0B7402" w:rsidRPr="000B7402" w:rsidRDefault="000B7402" w:rsidP="000B740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Республики Татарстан, органами местного самоуправления и государственными внебюджетными фондами, общественными объединениями и иными организациями.</w:t>
      </w:r>
    </w:p>
    <w:p w:rsidR="000B7402" w:rsidRPr="000B7402" w:rsidRDefault="000B7402" w:rsidP="000B740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(ОКВЭД) не было.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Постановлением Правительства РФ от 15.02.2020 № 153 «О передаче Федеральному казначейству полномочий отдельных федеральных подведомственных им казенных учреждений»,  Постановлением Правительства РФ от 12.11.2020 № 1817 «О внесении изменений в постановление Правительства  Российской Федерации от 15 февраля 2020 № 153» полномочия по ведению бухгалтерского (бюджетного) учета и формированию бюджетной отчетности, а так же начислению по оплате труда, иных выплат и связанных с ними обязательных платежей в бюджеты бюджетной системы Российской Федерации переданы Межрегиональному филиалу Федерального казенного учреждения «Центр по обеспечению деятельности Казначейства России» в г. Казань.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Отчетность за 9 месяцев 2021 года составлена отделом централизованной бухгалтерии Межрегионального филиала Федерального казенного учреждения «Центр по обеспечению деятельности Казначейства России» в г. Казани, который возглавляет заместитель начальника отдела Зиннурова Гульназ Ниязовна.</w:t>
      </w:r>
    </w:p>
    <w:p w:rsidR="000B7402" w:rsidRPr="000B7402" w:rsidRDefault="000B7402" w:rsidP="000B7402">
      <w:pPr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402" w:rsidRPr="000B7402" w:rsidRDefault="000B7402" w:rsidP="000B7402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0B7402" w:rsidRPr="000B7402" w:rsidRDefault="000B7402" w:rsidP="000B7402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0B7402" w:rsidRPr="000B7402" w:rsidRDefault="000B7402" w:rsidP="000B7402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2. Результаты деятельности</w:t>
      </w:r>
      <w:r w:rsidRPr="000B7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субъекта бюджетной отчетности</w:t>
      </w:r>
    </w:p>
    <w:p w:rsidR="000B7402" w:rsidRPr="000B7402" w:rsidRDefault="000B7402" w:rsidP="000B7402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Поступление налоговых доходов на территории МРИ №17 по Республике Татарстан за 9 месяцев 2021г. составило 6 936,8</w:t>
      </w:r>
      <w:r w:rsidRPr="000B7402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 налоговых платежей и других доходов, что меньше по сравнению с аналогичным периодом прошлого года на 650,9</w:t>
      </w:r>
      <w:r w:rsidRPr="000B74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 или 8,6%.</w:t>
      </w:r>
    </w:p>
    <w:p w:rsidR="000B7402" w:rsidRPr="000B7402" w:rsidRDefault="000B7402" w:rsidP="000B7402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0B7402" w:rsidRPr="000B7402" w:rsidRDefault="000B7402" w:rsidP="000B7402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 этом в федеральный бюджет зачислено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1 939,7 млн. руб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. руб., что на 24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,1%</w:t>
      </w:r>
      <w:r w:rsidRPr="000B7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0B7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614,8 млн. руб. 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меньше, чем за 9 месяцев 2020г. В республиканский бюджет поступило 2 574,2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руб., увеличение к 9 месяцам 2020г. на 0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,6% или 16,6 </w:t>
      </w:r>
      <w:r w:rsidRPr="000B74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млн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, в местные бюджеты – 2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 423,0 млн.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руб., снижение на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2,1% 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(-5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2,7 млн.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руб.).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За 9 месяцев 2021г. на 97,5% всех налоговых платежей было обеспечено шестью налогами: налогом на прибыль – 607,0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. руб. (8,8%), НДФЛ – 3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 244,5 млн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руб. (46,8%), НДС (с учетом НДС на товары, ввозимые из республик Беларусь и Казахстан) –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1 802,9 млн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. руб. (26,0%), земельным налогом – 452,8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. руб. (6,5%), УСН – 325,3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(4,7%)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налогом на имущество организаций – 328,9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. руб. (4,7%).</w:t>
      </w:r>
    </w:p>
    <w:p w:rsidR="000B7402" w:rsidRPr="000B7402" w:rsidRDefault="000B7402" w:rsidP="000B7402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0B7402" w:rsidRPr="000B7402" w:rsidRDefault="000B7402" w:rsidP="000B74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 </w:t>
      </w:r>
      <w:r w:rsidRPr="000B7402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федеральному бюджету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снижение поступлений за 9 месяцев 2021г. относительно соответствующего периода 2020г. на 24,1%, или на 614,8 млн. руб.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обусловлено в основном снижением поступления по  НДС на 602,3 млн. руб.,  а также снижением поступления по налогу на прибыль РФ на 97,4 млн. руб. </w:t>
      </w:r>
    </w:p>
    <w:p w:rsidR="000B7402" w:rsidRPr="000B7402" w:rsidRDefault="000B7402" w:rsidP="000B7402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Индикативные показатели за 9 месяцев 2021г. по мобилизации платежей в федеральный бюджет выполнены на 120,4%.</w:t>
      </w:r>
    </w:p>
    <w:p w:rsidR="000B7402" w:rsidRPr="000B7402" w:rsidRDefault="000B7402" w:rsidP="000B7402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0B7402" w:rsidRPr="000B7402" w:rsidRDefault="000B7402" w:rsidP="000B7402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</w:t>
      </w:r>
      <w:r w:rsidRPr="000B7402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бюджет Республики Татарстан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за 9 месяцев 2021г. зачислено 2 574,2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руб., что на 0,6%, или на 16,6 млн. руб. больше, чем за 9 месяцев 2020г. </w:t>
      </w:r>
    </w:p>
    <w:p w:rsidR="000B7402" w:rsidRPr="000B7402" w:rsidRDefault="000B7402" w:rsidP="000B7402">
      <w:pPr>
        <w:shd w:val="clear" w:color="auto" w:fill="FFFFFF"/>
        <w:spacing w:after="0" w:line="240" w:lineRule="auto"/>
        <w:ind w:right="29"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Доходы бюджета республики на 99,9% обеспечены за счет пяти налогов: налога на прибыль организаций – 45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5,1 млн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. руб. (доля 17,7%), налога на доходы физических лиц – 1 463,9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. руб. (56,9%), налога на имущество организаций – 328,9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. руб. (12,8%), УСН – 227,5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(8,8%) и 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транспортного налога – 97,1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руб. (3,8%).  </w:t>
      </w:r>
    </w:p>
    <w:p w:rsidR="000B7402" w:rsidRPr="000B7402" w:rsidRDefault="000B7402" w:rsidP="000B7402">
      <w:pPr>
        <w:shd w:val="clear" w:color="auto" w:fill="FFFFFF"/>
        <w:spacing w:after="0" w:line="240" w:lineRule="auto"/>
        <w:ind w:right="91"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Прогнозные показатели по мобилизации налоговых платежей в бюджет Республики Татарстан на 9 месяцев 2021г. выполнены на 118,3%.</w:t>
      </w:r>
    </w:p>
    <w:p w:rsidR="000B7402" w:rsidRPr="000B7402" w:rsidRDefault="000B7402" w:rsidP="000B7402">
      <w:pPr>
        <w:shd w:val="clear" w:color="auto" w:fill="FFFFFF"/>
        <w:spacing w:after="0" w:line="240" w:lineRule="auto"/>
        <w:ind w:right="29" w:firstLine="54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0B7402" w:rsidRPr="000B7402" w:rsidRDefault="000B7402" w:rsidP="000B7402">
      <w:pPr>
        <w:shd w:val="clear" w:color="auto" w:fill="FFFFFF"/>
        <w:spacing w:after="0" w:line="240" w:lineRule="auto"/>
        <w:ind w:right="29" w:firstLine="54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</w:t>
      </w:r>
      <w:r w:rsidRPr="000B7402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доходы местных бюджетов 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за 9 месяцев 2021г. поступило 2 423,0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. руб., или 48,5% от всех поступлений в консолидированный бюджет Республики Татарстан. По сравнению с 9 месяцами 2020г. поступления налоговых платежей в местные бюджеты уменьшились на 2,1%, или на 52,7 млн. рублей.</w:t>
      </w:r>
    </w:p>
    <w:p w:rsidR="000B7402" w:rsidRPr="000B7402" w:rsidRDefault="000B7402" w:rsidP="000B7402">
      <w:pPr>
        <w:shd w:val="clear" w:color="auto" w:fill="FFFFFF"/>
        <w:spacing w:after="0" w:line="240" w:lineRule="auto"/>
        <w:ind w:right="29"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Доходы  местного бюджета  на  98,4% обеспечены за счет поступления НДФЛ –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1 758,8 млн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. руб. (доля 72,6%), земельного налога – 452,8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руб. (18,7%) и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платежами по налогам на совокупный доход – 173,5млн. руб. (7,2%).</w:t>
      </w:r>
    </w:p>
    <w:p w:rsidR="000B7402" w:rsidRPr="000B7402" w:rsidRDefault="000B7402" w:rsidP="000B7402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Прогнозные назначения по налоговым доходам за 9 месяцев 2021г. в местные бюджеты выполнены на 104,3 %.</w:t>
      </w:r>
    </w:p>
    <w:p w:rsidR="000B7402" w:rsidRPr="000B7402" w:rsidRDefault="000B7402" w:rsidP="000B7402">
      <w:pPr>
        <w:spacing w:after="0" w:line="240" w:lineRule="auto"/>
        <w:ind w:left="38" w:right="23" w:firstLine="567"/>
        <w:jc w:val="both"/>
        <w:rPr>
          <w:rFonts w:ascii="Times New Roman" w:eastAsia="Times New Roman" w:hAnsi="Times New Roman" w:cs="Times New Roman"/>
          <w:sz w:val="28"/>
          <w:szCs w:val="20"/>
          <w:highlight w:val="lightGray"/>
          <w:lang w:eastAsia="ru-RU"/>
        </w:rPr>
      </w:pPr>
    </w:p>
    <w:p w:rsidR="000B7402" w:rsidRPr="000B7402" w:rsidRDefault="000B7402" w:rsidP="000B7402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доходов по страховым взносам на обязательное социальное страхование 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за 9 месяцев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2021года зачислено 5 283,7</w:t>
      </w:r>
      <w:r w:rsidRPr="000B740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млн. руб., что на 669,7 млн. руб. или 11,2% меньше поступления за аналогичный период прошлого года. </w:t>
      </w:r>
    </w:p>
    <w:p w:rsidR="000B7402" w:rsidRPr="000B7402" w:rsidRDefault="000B7402" w:rsidP="000B7402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разрезе фондов доля поступления имеет следующие значения: Пенсионный фонд РФ – 3 916,5 млн. руб. (74,1%), Фонд соц.страхования – 440,9 млн. руб. (8,3%) и в Фонд мед.страхования  - 926,2 млн. руб. (17,5%).</w:t>
      </w:r>
    </w:p>
    <w:p w:rsidR="000B7402" w:rsidRPr="000B7402" w:rsidRDefault="000B7402" w:rsidP="000B74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Индикативные показатели по мобилизации страховых взносов за 9 месяцев 2021г. выполнены на 104,5 %.</w:t>
      </w:r>
    </w:p>
    <w:p w:rsidR="000B7402" w:rsidRPr="000B7402" w:rsidRDefault="000B7402" w:rsidP="000B7402">
      <w:pPr>
        <w:spacing w:after="0" w:line="240" w:lineRule="auto"/>
        <w:ind w:right="142" w:firstLine="72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0B7402" w:rsidRPr="000B7402" w:rsidRDefault="000B7402" w:rsidP="000B7402">
      <w:pPr>
        <w:spacing w:after="0" w:line="240" w:lineRule="auto"/>
        <w:ind w:right="142" w:firstLine="72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0B7402" w:rsidRPr="000B7402" w:rsidRDefault="000B7402" w:rsidP="000B74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3.Анализ отчета об исполнении бюджета субъектом бюджетной отчетности</w:t>
      </w:r>
    </w:p>
    <w:p w:rsidR="000B7402" w:rsidRPr="000B7402" w:rsidRDefault="000B7402" w:rsidP="000B74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7402" w:rsidRPr="000B7402" w:rsidRDefault="000B7402" w:rsidP="000B740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3.1. Исполнение бюджета получателем бюджетных средств </w:t>
      </w:r>
    </w:p>
    <w:p w:rsidR="000B7402" w:rsidRPr="000B7402" w:rsidRDefault="000B7402" w:rsidP="000B74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3.1.1. Доходы федерального бюджета</w:t>
      </w:r>
    </w:p>
    <w:p w:rsidR="000B7402" w:rsidRPr="000B7402" w:rsidRDefault="000B7402" w:rsidP="000B7402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еречислений в доход федерального бюджета через финансовые органы</w:t>
      </w:r>
      <w:r w:rsidRPr="000B740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производилось.</w:t>
      </w:r>
    </w:p>
    <w:p w:rsidR="000B7402" w:rsidRPr="000B7402" w:rsidRDefault="000B7402" w:rsidP="000B740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3.1.2.Р</w:t>
      </w:r>
      <w:r w:rsidRPr="000B74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асходы федерального бюджета</w:t>
      </w:r>
    </w:p>
    <w:p w:rsidR="000B7402" w:rsidRPr="000B7402" w:rsidRDefault="000B7402" w:rsidP="000B740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7402" w:rsidRPr="000B7402" w:rsidRDefault="000B7402" w:rsidP="000B74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Лимиты бюджетных обязательств на 2021 год утверждены Инспекции по главе 182 «Федеральная налоговая служба» на общую сумму 104 471 314,57 руб., в том числе:</w:t>
      </w:r>
    </w:p>
    <w:p w:rsidR="000B7402" w:rsidRPr="000B7402" w:rsidRDefault="000B7402" w:rsidP="000B7402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0"/>
          <w:lang w:eastAsia="ru-RU"/>
        </w:rPr>
      </w:pPr>
      <w:r w:rsidRPr="000B7402">
        <w:rPr>
          <w:rFonts w:ascii="Times New Roman" w:eastAsia="MS Mincho" w:hAnsi="Times New Roman" w:cs="Times New Roman"/>
          <w:sz w:val="28"/>
          <w:szCs w:val="20"/>
          <w:lang w:eastAsia="ru-RU"/>
        </w:rPr>
        <w:t xml:space="preserve">Исполнено через лицевые счета в финансовом органе по </w:t>
      </w:r>
      <w:r w:rsidRPr="000B740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главе 182 «Федеральная налоговая служба» </w:t>
      </w:r>
      <w:r w:rsidRPr="000B7402">
        <w:rPr>
          <w:rFonts w:ascii="Times New Roman" w:eastAsia="MS Mincho" w:hAnsi="Times New Roman" w:cs="Times New Roman"/>
          <w:sz w:val="28"/>
          <w:szCs w:val="20"/>
          <w:lang w:eastAsia="ru-RU"/>
        </w:rPr>
        <w:t xml:space="preserve">на общую сумму 87 715 597,51 руб. 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что составляет 60,09% к бюджетным назначениям.</w:t>
      </w:r>
      <w:r w:rsidRPr="000B7402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 </w:t>
      </w:r>
    </w:p>
    <w:p w:rsidR="000B7402" w:rsidRPr="000B7402" w:rsidRDefault="000B7402" w:rsidP="000B7402">
      <w:pPr>
        <w:tabs>
          <w:tab w:val="left" w:pos="99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статьей 226.1 Бюджетного кодекса Российской Федерации и приказа Минфина России от 21.12.2015 года №204н «О порядке утверждения и доведения до главных распорядителей, распорядителей и получателей средств федерального бюджета предельного объема оплаты денежных обязательств и о внесении изменений в некоторые приказы Министерства финансов Российской Федерации» ПОФ доведены на 3 квартал 2021 года на общую сумму 87 715 597,51 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руб</w:t>
      </w: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что составляет 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83,96 % </w:t>
      </w: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бюджетным назначениям.</w:t>
      </w:r>
    </w:p>
    <w:p w:rsidR="000B7402" w:rsidRPr="000B7402" w:rsidRDefault="000B7402" w:rsidP="000B74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B7402">
        <w:rPr>
          <w:rFonts w:ascii="Times New Roman" w:eastAsia="MS Mincho" w:hAnsi="Times New Roman" w:cs="Times New Roman"/>
          <w:sz w:val="28"/>
          <w:szCs w:val="20"/>
          <w:lang w:eastAsia="ru-RU"/>
        </w:rPr>
        <w:t>В таблице «</w:t>
      </w:r>
      <w:r w:rsidRPr="000B7402">
        <w:rPr>
          <w:rFonts w:ascii="Times New Roman" w:eastAsia="Times New Roman" w:hAnsi="Times New Roman" w:cs="Arial CYR"/>
          <w:bCs/>
          <w:sz w:val="28"/>
          <w:szCs w:val="20"/>
          <w:lang w:eastAsia="ru-RU"/>
        </w:rPr>
        <w:t>Показатели кассового исполнения по расходам средств федерального бюджета» отражены показатели о</w:t>
      </w:r>
      <w:r w:rsidRPr="000B7402">
        <w:rPr>
          <w:rFonts w:ascii="Times New Roman" w:eastAsia="Times New Roman" w:hAnsi="Times New Roman" w:cs="Times New Roman"/>
          <w:sz w:val="28"/>
          <w:szCs w:val="20"/>
          <w:lang w:eastAsia="ru-RU"/>
        </w:rPr>
        <w:t>своения лимитов бюджетных обязательств по кодам расходов по бюджетной классификации за отчетный период.</w:t>
      </w:r>
    </w:p>
    <w:p w:rsidR="000B7402" w:rsidRPr="000B7402" w:rsidRDefault="000B7402" w:rsidP="000B7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7402" w:rsidRPr="000B7402" w:rsidRDefault="000B7402" w:rsidP="000B7402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Показатели кассового исполнения</w:t>
      </w:r>
    </w:p>
    <w:p w:rsidR="000B7402" w:rsidRPr="000B7402" w:rsidRDefault="000B7402" w:rsidP="000B7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по расходам средств федерального бюджета </w:t>
      </w:r>
    </w:p>
    <w:p w:rsidR="000B7402" w:rsidRPr="000B7402" w:rsidRDefault="000B7402" w:rsidP="000B740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руб</w:t>
      </w:r>
      <w:r w:rsidRPr="000B7402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  <w:t>.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701"/>
        <w:gridCol w:w="1418"/>
        <w:gridCol w:w="1417"/>
        <w:gridCol w:w="851"/>
        <w:gridCol w:w="1417"/>
      </w:tblGrid>
      <w:tr w:rsidR="000B7402" w:rsidRPr="000B7402" w:rsidTr="00E54BC8">
        <w:trPr>
          <w:trHeight w:val="240"/>
        </w:trPr>
        <w:tc>
          <w:tcPr>
            <w:tcW w:w="3260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расхода</w:t>
            </w:r>
          </w:p>
        </w:tc>
        <w:tc>
          <w:tcPr>
            <w:tcW w:w="170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Код  расхода по бюджетной классификации </w:t>
            </w:r>
          </w:p>
        </w:tc>
        <w:tc>
          <w:tcPr>
            <w:tcW w:w="1418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Лимиты бюджетных обязательств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 через финансовые органы</w:t>
            </w:r>
          </w:p>
        </w:tc>
        <w:tc>
          <w:tcPr>
            <w:tcW w:w="85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освоения ЛБО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Неисполненные назначения</w:t>
            </w:r>
          </w:p>
        </w:tc>
      </w:tr>
      <w:tr w:rsidR="000B7402" w:rsidRPr="000B7402" w:rsidTr="00E54BC8">
        <w:trPr>
          <w:trHeight w:val="240"/>
        </w:trPr>
        <w:tc>
          <w:tcPr>
            <w:tcW w:w="3260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0B7402" w:rsidRPr="000B7402" w:rsidTr="00E54BC8">
        <w:trPr>
          <w:trHeight w:val="240"/>
        </w:trPr>
        <w:tc>
          <w:tcPr>
            <w:tcW w:w="3260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104 467 784.57</w:t>
            </w:r>
          </w:p>
        </w:tc>
        <w:tc>
          <w:tcPr>
            <w:tcW w:w="1417" w:type="dxa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87 712 692.29</w:t>
            </w:r>
          </w:p>
        </w:tc>
        <w:tc>
          <w:tcPr>
            <w:tcW w:w="85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83.96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16 755 092.28</w:t>
            </w:r>
          </w:p>
        </w:tc>
      </w:tr>
      <w:tr w:rsidR="000B7402" w:rsidRPr="000B7402" w:rsidTr="00E54BC8">
        <w:trPr>
          <w:trHeight w:val="769"/>
        </w:trPr>
        <w:tc>
          <w:tcPr>
            <w:tcW w:w="3260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18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104 467 784.57</w:t>
            </w:r>
          </w:p>
        </w:tc>
        <w:tc>
          <w:tcPr>
            <w:tcW w:w="1417" w:type="dxa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87 712 692.29</w:t>
            </w:r>
          </w:p>
        </w:tc>
        <w:tc>
          <w:tcPr>
            <w:tcW w:w="85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83.96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16 755 092.28</w:t>
            </w:r>
          </w:p>
        </w:tc>
      </w:tr>
      <w:tr w:rsidR="000B7402" w:rsidRPr="000B7402" w:rsidTr="00E54BC8">
        <w:trPr>
          <w:trHeight w:val="240"/>
        </w:trPr>
        <w:tc>
          <w:tcPr>
            <w:tcW w:w="3260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firstLine="252"/>
              <w:rPr>
                <w:rFonts w:ascii="Times New Roman" w:eastAsia="Times New Roman" w:hAnsi="Times New Roman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Arial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Федерации"/Основное мероприятие "Совершенствование налогового администрирования"/ Расходы на выплаты по оплате труда работников территориальных органов</w:t>
            </w:r>
          </w:p>
        </w:tc>
        <w:tc>
          <w:tcPr>
            <w:tcW w:w="170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01063930290012 </w:t>
            </w:r>
          </w:p>
        </w:tc>
        <w:tc>
          <w:tcPr>
            <w:tcW w:w="1418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104 209 273.37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87 564 721.69</w:t>
            </w:r>
          </w:p>
        </w:tc>
        <w:tc>
          <w:tcPr>
            <w:tcW w:w="85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        84.03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tabs>
                <w:tab w:val="left" w:pos="115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16 644 551.68</w:t>
            </w:r>
          </w:p>
        </w:tc>
      </w:tr>
      <w:tr w:rsidR="000B7402" w:rsidRPr="000B7402" w:rsidTr="00E54BC8">
        <w:trPr>
          <w:trHeight w:val="240"/>
        </w:trPr>
        <w:tc>
          <w:tcPr>
            <w:tcW w:w="3260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  <w:r w:rsidRPr="000B7402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01063930290012 121</w:t>
            </w:r>
          </w:p>
        </w:tc>
        <w:tc>
          <w:tcPr>
            <w:tcW w:w="1418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80 270 240.00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67 688 397.30</w:t>
            </w:r>
          </w:p>
        </w:tc>
        <w:tc>
          <w:tcPr>
            <w:tcW w:w="85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84.33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tabs>
                <w:tab w:val="left" w:pos="115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12 581 842.70</w:t>
            </w:r>
          </w:p>
        </w:tc>
      </w:tr>
      <w:tr w:rsidR="000B7402" w:rsidRPr="000B7402" w:rsidTr="00E54BC8">
        <w:trPr>
          <w:trHeight w:val="240"/>
        </w:trPr>
        <w:tc>
          <w:tcPr>
            <w:tcW w:w="3260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01063930290012 129</w:t>
            </w:r>
          </w:p>
        </w:tc>
        <w:tc>
          <w:tcPr>
            <w:tcW w:w="1418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</w:t>
            </w:r>
          </w:p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23 939 033.37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19 876 324.39</w:t>
            </w:r>
          </w:p>
        </w:tc>
        <w:tc>
          <w:tcPr>
            <w:tcW w:w="85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 xml:space="preserve">              </w:t>
            </w:r>
            <w:r w:rsidRPr="000B74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83.03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tabs>
                <w:tab w:val="left" w:pos="115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  <w:p w:rsidR="000B7402" w:rsidRPr="000B7402" w:rsidRDefault="000B7402" w:rsidP="000B7402">
            <w:pPr>
              <w:tabs>
                <w:tab w:val="left" w:pos="115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4 062 708.98</w:t>
            </w:r>
          </w:p>
        </w:tc>
      </w:tr>
      <w:tr w:rsidR="000B7402" w:rsidRPr="000B7402" w:rsidTr="00E54BC8">
        <w:trPr>
          <w:trHeight w:val="240"/>
        </w:trPr>
        <w:tc>
          <w:tcPr>
            <w:tcW w:w="3260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firstLine="252"/>
              <w:rPr>
                <w:rFonts w:ascii="Times New Roman" w:eastAsia="Times New Roman" w:hAnsi="Times New Roman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Arial CYR"/>
                <w:b/>
                <w:bCs/>
                <w:color w:val="000000"/>
                <w:sz w:val="18"/>
                <w:szCs w:val="18"/>
                <w:lang w:eastAsia="ru-RU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Федерации"/Основное мероприятие "Совершенствование налогового администрирования"/ 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70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01063930290019</w:t>
            </w:r>
          </w:p>
        </w:tc>
        <w:tc>
          <w:tcPr>
            <w:tcW w:w="1418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258 511.20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147 970.60</w:t>
            </w:r>
          </w:p>
        </w:tc>
        <w:tc>
          <w:tcPr>
            <w:tcW w:w="85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                57.24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tabs>
                <w:tab w:val="left" w:pos="115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110 540.60</w:t>
            </w:r>
          </w:p>
        </w:tc>
      </w:tr>
      <w:tr w:rsidR="000B7402" w:rsidRPr="000B7402" w:rsidTr="00E54BC8">
        <w:trPr>
          <w:trHeight w:val="240"/>
        </w:trPr>
        <w:tc>
          <w:tcPr>
            <w:tcW w:w="3260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1701" w:type="dxa"/>
          </w:tcPr>
          <w:p w:rsidR="000B7402" w:rsidRPr="000B7402" w:rsidRDefault="000B7402" w:rsidP="000B740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01063930290019 122</w:t>
            </w:r>
          </w:p>
        </w:tc>
        <w:tc>
          <w:tcPr>
            <w:tcW w:w="1418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219 000.00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113 035.00</w:t>
            </w:r>
          </w:p>
        </w:tc>
        <w:tc>
          <w:tcPr>
            <w:tcW w:w="85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51.61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105 965.00</w:t>
            </w:r>
          </w:p>
        </w:tc>
      </w:tr>
      <w:tr w:rsidR="000B7402" w:rsidRPr="000B7402" w:rsidTr="00E54BC8">
        <w:trPr>
          <w:trHeight w:val="240"/>
        </w:trPr>
        <w:tc>
          <w:tcPr>
            <w:tcW w:w="3260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1" w:type="dxa"/>
          </w:tcPr>
          <w:p w:rsidR="000B7402" w:rsidRPr="000B7402" w:rsidRDefault="000B7402" w:rsidP="000B740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01063930290019 244</w:t>
            </w:r>
          </w:p>
        </w:tc>
        <w:tc>
          <w:tcPr>
            <w:tcW w:w="1418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39 511.20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34 935.60</w:t>
            </w:r>
          </w:p>
        </w:tc>
        <w:tc>
          <w:tcPr>
            <w:tcW w:w="85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88.42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4 575.60</w:t>
            </w:r>
          </w:p>
        </w:tc>
      </w:tr>
      <w:tr w:rsidR="000B7402" w:rsidRPr="000B7402" w:rsidTr="00E54BC8">
        <w:trPr>
          <w:trHeight w:val="240"/>
        </w:trPr>
        <w:tc>
          <w:tcPr>
            <w:tcW w:w="3260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Arial CYR"/>
                <w:b/>
                <w:bCs/>
                <w:sz w:val="18"/>
                <w:szCs w:val="18"/>
                <w:lang w:eastAsia="ru-RU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Росийской Федерации" / Основное мероприятие "Совершенствование налогового администрирования"/ Ежемесячные компенсационные выплаты матерям (или другим родственникам, фактически осуществляющим уход за ребенком), состоящим в трудовых отношениях на условиях найма с организациями, и женщинам-военнослужащим, находящимся в отпуске по уходу за ребенком</w:t>
            </w:r>
          </w:p>
        </w:tc>
        <w:tc>
          <w:tcPr>
            <w:tcW w:w="170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10043930293969 </w:t>
            </w:r>
          </w:p>
        </w:tc>
        <w:tc>
          <w:tcPr>
            <w:tcW w:w="1418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3 530.00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</w:t>
            </w:r>
          </w:p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2 905.22</w:t>
            </w:r>
          </w:p>
        </w:tc>
        <w:tc>
          <w:tcPr>
            <w:tcW w:w="85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                  82.30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624.78</w:t>
            </w:r>
          </w:p>
        </w:tc>
      </w:tr>
      <w:tr w:rsidR="000B7402" w:rsidRPr="000B7402" w:rsidTr="00E54BC8">
        <w:trPr>
          <w:trHeight w:val="240"/>
        </w:trPr>
        <w:tc>
          <w:tcPr>
            <w:tcW w:w="3260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</w:tcPr>
          <w:p w:rsidR="000B7402" w:rsidRPr="000B7402" w:rsidRDefault="000B7402" w:rsidP="000B740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0B7402" w:rsidRPr="000B7402" w:rsidRDefault="000B7402" w:rsidP="000B740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10043930293969 122</w:t>
            </w:r>
          </w:p>
        </w:tc>
        <w:tc>
          <w:tcPr>
            <w:tcW w:w="1418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3 530.00 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2 905.22</w:t>
            </w:r>
          </w:p>
        </w:tc>
        <w:tc>
          <w:tcPr>
            <w:tcW w:w="85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    82.30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624.78</w:t>
            </w:r>
          </w:p>
        </w:tc>
      </w:tr>
      <w:tr w:rsidR="000B7402" w:rsidRPr="000B7402" w:rsidTr="00E54BC8">
        <w:trPr>
          <w:trHeight w:val="240"/>
        </w:trPr>
        <w:tc>
          <w:tcPr>
            <w:tcW w:w="3260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170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104 471 314.57</w:t>
            </w:r>
          </w:p>
        </w:tc>
        <w:tc>
          <w:tcPr>
            <w:tcW w:w="1417" w:type="dxa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87 715 597.51</w:t>
            </w:r>
          </w:p>
        </w:tc>
        <w:tc>
          <w:tcPr>
            <w:tcW w:w="851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83.96</w:t>
            </w:r>
          </w:p>
        </w:tc>
        <w:tc>
          <w:tcPr>
            <w:tcW w:w="1417" w:type="dxa"/>
            <w:vAlign w:val="center"/>
          </w:tcPr>
          <w:p w:rsidR="000B7402" w:rsidRPr="000B7402" w:rsidRDefault="000B7402" w:rsidP="000B740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</w:p>
          <w:p w:rsidR="000B7402" w:rsidRPr="000B7402" w:rsidRDefault="000B7402" w:rsidP="000B740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16 755 717.06 </w:t>
            </w:r>
          </w:p>
        </w:tc>
      </w:tr>
    </w:tbl>
    <w:p w:rsidR="000B7402" w:rsidRPr="000B7402" w:rsidRDefault="000B7402" w:rsidP="000B740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7402" w:rsidRPr="000B7402" w:rsidRDefault="000B7402" w:rsidP="000B740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 Заключенные контракты (договора), предусмотренные к исполнению в 2021</w:t>
      </w: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B7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году </w:t>
      </w: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B7402" w:rsidRPr="000B7402" w:rsidRDefault="000B7402" w:rsidP="000B74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Инспекции доведены лимиты бюджетных обязательств на 2021 год, предусмотренные для поставки товаров, выполнения работ и оказания услуг, на общую сумму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39 511,20 руб</w:t>
      </w: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сравнении с соответствующим периодом прошлого </w:t>
      </w: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года (94 676,40 руб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лимиты бюджетных обязательств, предусмотренные для поставки товаров, выполнения работ и оказания услуг, уменьшились на 55 165,20 руб.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пределах доведенных лимитов бюджетных обязательств заключены государственные контракты и договора, предусмотренные к исполнению в 2021 году, на сумму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39 511,20 руб. Процент контрактации на отчетную дату составил    100  %.</w:t>
      </w:r>
    </w:p>
    <w:p w:rsidR="000B7402" w:rsidRPr="000B7402" w:rsidRDefault="000B7402" w:rsidP="000B74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7402" w:rsidRPr="000B7402" w:rsidRDefault="000B7402" w:rsidP="000B74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B7402" w:rsidRPr="000B7402" w:rsidRDefault="000B7402" w:rsidP="000B74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4. Анализ показателей финансовой отчетности субъекта бюджетной отчетности</w:t>
      </w:r>
    </w:p>
    <w:p w:rsidR="000B7402" w:rsidRPr="000B7402" w:rsidRDefault="000B7402" w:rsidP="000B7402">
      <w:pPr>
        <w:tabs>
          <w:tab w:val="left" w:pos="1620"/>
          <w:tab w:val="left" w:pos="6660"/>
          <w:tab w:val="left" w:pos="9072"/>
          <w:tab w:val="left" w:pos="9214"/>
        </w:tabs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0B7402" w:rsidRPr="000B7402" w:rsidRDefault="000B7402" w:rsidP="000B7402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4.1. Сведения по дебиторской и кредиторской задолженности</w:t>
      </w:r>
    </w:p>
    <w:p w:rsidR="000B7402" w:rsidRPr="000B7402" w:rsidRDefault="000B7402" w:rsidP="000B7402">
      <w:pPr>
        <w:spacing w:after="0" w:line="240" w:lineRule="auto"/>
        <w:ind w:firstLine="318"/>
        <w:jc w:val="both"/>
        <w:rPr>
          <w:rFonts w:ascii="Times New Roman" w:eastAsia="MS Mincho" w:hAnsi="Times New Roman" w:cs="Courier New"/>
          <w:color w:val="000000"/>
          <w:sz w:val="28"/>
          <w:szCs w:val="28"/>
          <w:lang w:eastAsia="ru-RU"/>
        </w:rPr>
      </w:pPr>
      <w:r w:rsidRPr="000B7402">
        <w:rPr>
          <w:rFonts w:ascii="Times New Roman" w:eastAsia="MS Mincho" w:hAnsi="Times New Roman" w:cs="Courier New"/>
          <w:color w:val="000000"/>
          <w:sz w:val="28"/>
          <w:szCs w:val="28"/>
          <w:lang w:eastAsia="ru-RU"/>
        </w:rPr>
        <w:t>Дебиторская задолженность по счету 20600 «Расчеты по выданным авансам» за отчетный период отсутствует.</w:t>
      </w:r>
    </w:p>
    <w:p w:rsidR="000B7402" w:rsidRDefault="000B7402" w:rsidP="000B7402">
      <w:pPr>
        <w:spacing w:after="0" w:line="240" w:lineRule="auto"/>
        <w:ind w:firstLine="318"/>
        <w:jc w:val="both"/>
        <w:rPr>
          <w:rFonts w:ascii="Times New Roman" w:eastAsia="MS Mincho" w:hAnsi="Times New Roman" w:cs="Courier New"/>
          <w:sz w:val="28"/>
          <w:szCs w:val="28"/>
          <w:lang w:eastAsia="ru-RU"/>
        </w:rPr>
      </w:pPr>
      <w:r w:rsidRPr="000B7402">
        <w:rPr>
          <w:rFonts w:ascii="Times New Roman" w:eastAsia="MS Mincho" w:hAnsi="Times New Roman" w:cs="Courier New"/>
          <w:sz w:val="28"/>
          <w:szCs w:val="28"/>
          <w:lang w:eastAsia="ru-RU"/>
        </w:rPr>
        <w:t xml:space="preserve">По состоянию на 01.10.2021 дебиторская задолженность по счету 1.208.00 </w:t>
      </w:r>
      <w:r>
        <w:rPr>
          <w:rFonts w:ascii="Times New Roman" w:eastAsia="MS Mincho" w:hAnsi="Times New Roman" w:cs="Courier New"/>
          <w:sz w:val="28"/>
          <w:szCs w:val="28"/>
          <w:lang w:eastAsia="ru-RU"/>
        </w:rPr>
        <w:t xml:space="preserve">  </w:t>
      </w:r>
    </w:p>
    <w:p w:rsidR="000B7402" w:rsidRPr="000B7402" w:rsidRDefault="000B7402" w:rsidP="000B7402">
      <w:pPr>
        <w:spacing w:after="0" w:line="240" w:lineRule="auto"/>
        <w:ind w:firstLine="318"/>
        <w:jc w:val="both"/>
        <w:rPr>
          <w:rFonts w:ascii="Times New Roman" w:eastAsia="MS Mincho" w:hAnsi="Times New Roman" w:cs="Courier New"/>
          <w:color w:val="FF0000"/>
          <w:sz w:val="28"/>
          <w:szCs w:val="28"/>
          <w:lang w:eastAsia="ru-RU"/>
        </w:rPr>
      </w:pPr>
      <w:r w:rsidRPr="000B7402">
        <w:rPr>
          <w:rFonts w:ascii="Times New Roman" w:eastAsia="MS Mincho" w:hAnsi="Times New Roman" w:cs="Courier New"/>
          <w:sz w:val="28"/>
          <w:szCs w:val="28"/>
          <w:lang w:eastAsia="ru-RU"/>
        </w:rPr>
        <w:t xml:space="preserve">« Расчеты с подотчетными лицами» составила на конец отчетного периода в сумме     1 400,00руб.; из них по счету по 1.208.26 «Расчеты с подотчетными лицами по оплате  прочих работ, услуг» в сумме 1 400,00 руб.   </w:t>
      </w:r>
    </w:p>
    <w:p w:rsidR="000B7402" w:rsidRPr="000B7402" w:rsidRDefault="000B7402" w:rsidP="000B7402">
      <w:pPr>
        <w:spacing w:after="0" w:line="240" w:lineRule="auto"/>
        <w:ind w:firstLine="318"/>
        <w:jc w:val="both"/>
        <w:rPr>
          <w:rFonts w:ascii="Times New Roman" w:eastAsia="MS Mincho" w:hAnsi="Times New Roman" w:cs="Courier New"/>
          <w:sz w:val="28"/>
          <w:szCs w:val="28"/>
          <w:lang w:eastAsia="ru-RU"/>
        </w:rPr>
      </w:pPr>
      <w:r w:rsidRPr="000B7402">
        <w:rPr>
          <w:rFonts w:ascii="Times New Roman" w:eastAsia="MS Mincho" w:hAnsi="Times New Roman" w:cs="Courier New"/>
          <w:sz w:val="28"/>
          <w:szCs w:val="28"/>
          <w:lang w:eastAsia="ru-RU"/>
        </w:rPr>
        <w:t xml:space="preserve">   По состоянию на 01.10.2021 дебиторская задолженность по счету 1.209.00 </w:t>
      </w: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Расчеты по ущербу и иным  доходам»</w:t>
      </w:r>
      <w:r w:rsidRPr="000B7402">
        <w:rPr>
          <w:rFonts w:ascii="Times New Roman" w:eastAsia="MS Mincho" w:hAnsi="Times New Roman" w:cs="Courier New"/>
          <w:sz w:val="28"/>
          <w:szCs w:val="28"/>
          <w:lang w:eastAsia="ru-RU"/>
        </w:rPr>
        <w:t xml:space="preserve"> образовалась за счет исполнительного производства по возмещению командировочных расходов Инспекции и составила на конец отчетного периода в сумме 15 213,10 руб.; из них по счету 1.209.34 «Расчеты по доходам от компенсации затрат» в сумме 15 213,10 руб. </w:t>
      </w:r>
    </w:p>
    <w:p w:rsidR="000B7402" w:rsidRPr="000B7402" w:rsidRDefault="000B7402" w:rsidP="000B7402">
      <w:pPr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 состоянию на 01.10.2021 кредиторская задолженность по счету 30200 «Расчеты по принятым обязательствам» составила 18 000,00 руб., в том числе по  счету 1.302.97 «Расчеты по иным выплатам текущего характера организациям» в сумме 18 000,00 руб. </w:t>
      </w:r>
    </w:p>
    <w:p w:rsidR="000B7402" w:rsidRPr="000B7402" w:rsidRDefault="000B7402" w:rsidP="000B7402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Просроченной дебиторской и кредиторской задолженности на конец отчетного периода не имеется.</w:t>
      </w:r>
    </w:p>
    <w:p w:rsidR="000B7402" w:rsidRPr="000B7402" w:rsidRDefault="000B7402" w:rsidP="000B7402">
      <w:pPr>
        <w:spacing w:after="0" w:line="240" w:lineRule="auto"/>
        <w:ind w:right="851"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B7402" w:rsidRPr="000B7402" w:rsidRDefault="000B7402" w:rsidP="000B740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4.2. Принятые бюджетные обязательства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Бюджетные обязательства приняты, денежные обязательства исполнены в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пределах доведенных лимитов бюджетных обязательств. </w:t>
      </w:r>
    </w:p>
    <w:p w:rsidR="000B7402" w:rsidRPr="000B7402" w:rsidRDefault="000B7402" w:rsidP="000B7402">
      <w:pPr>
        <w:spacing w:after="120" w:line="240" w:lineRule="auto"/>
        <w:ind w:right="850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B7402" w:rsidRPr="000B7402" w:rsidRDefault="000B7402" w:rsidP="000B7402">
      <w:pPr>
        <w:spacing w:after="120" w:line="240" w:lineRule="auto"/>
        <w:ind w:right="850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4.3 Расчеты по ущербу и иным доходам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Аналитические остатки на счете бюджетного учета 20900 «Расчеты по ущербу и иным доходам» на начало года и на конец отчетного периода составили   9 027,50 руб. и 15 213,10 руб. соответственно, в том числе:</w:t>
      </w:r>
    </w:p>
    <w:p w:rsidR="000B7402" w:rsidRPr="000B7402" w:rsidRDefault="000B7402" w:rsidP="000B7402">
      <w:pPr>
        <w:spacing w:after="12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 счете бюджетного учета 20934 «Расчеты по доходам бюджета от возврата дебиторской задолженности прошлых лет» на конец отчетного периода в сумме  15 213,10 руб. 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7402" w:rsidRPr="000B7402" w:rsidRDefault="000B7402" w:rsidP="000B7402">
      <w:pPr>
        <w:spacing w:after="120" w:line="240" w:lineRule="auto"/>
        <w:ind w:right="850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B7402" w:rsidRPr="000B7402" w:rsidRDefault="000B7402" w:rsidP="000B7402">
      <w:pPr>
        <w:spacing w:after="120" w:line="24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4.4. Остатки денежных средств </w:t>
      </w:r>
      <w:r w:rsidRPr="000B7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счетах получателя бюджетных средств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7402" w:rsidRPr="000B7402" w:rsidRDefault="000B7402" w:rsidP="000B74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Счета в кредитных организациях для учета операций по бюджетной деятельности и со средствами во временном распоряжении не открывались.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лицевом счете для учета операций со средствами, поступающими во 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временное распоряжение получателя бюджетных средств, в финансовом органе на счете № 05111497520  остаток средств на 01 января 2021 года составлял 0,00 руб.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Лицевой счет для учета операций со средствами, поступившими во временное распоряжение получателя бюджетных средств № 0511149520, закрыт 13 января 2021 года.</w:t>
      </w:r>
    </w:p>
    <w:p w:rsidR="000B7402" w:rsidRPr="000B7402" w:rsidRDefault="000B7402" w:rsidP="000B7402">
      <w:pPr>
        <w:tabs>
          <w:tab w:val="left" w:pos="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402" w:rsidRPr="000B7402" w:rsidRDefault="000B7402" w:rsidP="000B7402">
      <w:pPr>
        <w:tabs>
          <w:tab w:val="left" w:pos="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4.5. Изменение остатков валюты баланса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Изменения валюты Баланса, связанные с формированием на 01.01.2021 показателя по счету 1 104 « Амортизация » составили в сумме минус 117 907,06 руб., из них по счету   1 104 34 000 «Амортизация машин и оборудования » в сумме минус 171 620,06 руб., по счету 1 104 36 000 «Амортизация инвентаря производственного и хозяйственного » в сумме 53 713,00 руб., произошли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причине исправления ошибок прошлых лет.</w:t>
      </w: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Изменения валюты Баланса, связанные с формированием на 01.01.2021 показателя по забалансовому счету 02 «Материальные ценности на хранении»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произошли по причине исправления ошибок прошлых лет. 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Раскрытие информации отражается в форме 0503173 «Сведения об изменении остатков валюты баланса».</w:t>
      </w:r>
    </w:p>
    <w:p w:rsidR="000B7402" w:rsidRPr="000B7402" w:rsidRDefault="000B7402" w:rsidP="000B7402">
      <w:pPr>
        <w:tabs>
          <w:tab w:val="left" w:pos="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7402" w:rsidRPr="000B7402" w:rsidRDefault="000B7402" w:rsidP="000B7402">
      <w:pPr>
        <w:tabs>
          <w:tab w:val="left" w:pos="930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5. Прочие вопросы деятельности субъекта бюджетной отчетности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25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5.1. Исполнение судебных решений по денежным обязательствам получателей средств федерального бюджета</w:t>
      </w:r>
    </w:p>
    <w:p w:rsidR="000B7402" w:rsidRPr="000B7402" w:rsidRDefault="000B7402" w:rsidP="000B7402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 начало и конец отчетного периода 2021 года неисполненных судебных решений по денежным обязательствам бюджета на сумму 30 000,00 руб. и 18 000,00 руб. соответственно.</w:t>
      </w:r>
    </w:p>
    <w:p w:rsidR="000B7402" w:rsidRPr="000B7402" w:rsidRDefault="000B7402" w:rsidP="000B7402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(ф.0503296).Списаны судебные акты с истечением срока исковой давности с последующим отражением на забалансовом счете 20 « Задолженность, не востребованная кредиторами » на сумму 12 000,00руб.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форме 0503296 показатель строки 011 графы 3 раздела 1 не соответствует показателю строки 011 графы 8 раздела 1 за предыдущий год в связи с ошибочным заполнением строки 011 за 2020 год.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2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0"/>
          <w:lang w:eastAsia="ru-RU"/>
        </w:rPr>
        <w:t>В отчетном периоде новых судебных решений в инспекцию не поступало.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25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5.2. Информация, оказавшая существенное влияние и характеризующая показатели деятельности субъекта бюджетной отчетности за отчетный период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причине изменения нормы амортизации по счету 1 104 00 «Амортизация» </w:t>
      </w: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изменились входящие остатки на 01.01.2021 </w:t>
      </w: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сумму  минус 117 907,06 руб. Данные изменения нашли отражение в форме: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0503173 – стр. 020, 021 гр. 3,6 на сумму минус  117 907,06 руб., стр. 030,190, 350,560, 570,700 гр. 3,6 на сумму 117 907,06 руб.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проведенной корректировки изменились входящие остатки на 01.01.2021 по забалансовому счету 02 «Материальные ценности на хранении» на сумму минус 773 169,81 руб. по причине исправления ошибок прошлых лет.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изменения нашли отражение в форме: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- 0503173 – стр. 020 гр. 4, гр. 7 на сумму  минус 773 169,81 руб.</w:t>
      </w:r>
    </w:p>
    <w:p w:rsidR="000B7402" w:rsidRPr="000B7402" w:rsidRDefault="000B7402" w:rsidP="000B7402">
      <w:pPr>
        <w:tabs>
          <w:tab w:val="left" w:pos="0"/>
        </w:tabs>
        <w:spacing w:before="120" w:after="120" w:line="240" w:lineRule="auto"/>
        <w:ind w:right="4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B7402" w:rsidRPr="000B7402" w:rsidRDefault="000B7402" w:rsidP="000B7402">
      <w:pPr>
        <w:tabs>
          <w:tab w:val="left" w:pos="0"/>
        </w:tabs>
        <w:spacing w:before="120" w:after="120" w:line="240" w:lineRule="auto"/>
        <w:ind w:right="4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B7402" w:rsidRPr="000B7402" w:rsidRDefault="000B7402" w:rsidP="000B7402">
      <w:pPr>
        <w:tabs>
          <w:tab w:val="left" w:pos="0"/>
        </w:tabs>
        <w:spacing w:before="120" w:after="120" w:line="240" w:lineRule="auto"/>
        <w:ind w:right="4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5.3. Организация бюджетного учета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Бюджетный учет ведется в соответствии с законодательством Российской Федерации о бухгалтерском учете и нормативными актами органов, регулирующих бюджетный учет, </w:t>
      </w:r>
      <w:hyperlink r:id="rId7" w:history="1">
        <w:r w:rsidRPr="000B740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приказами Минфина России и Федерального казначейства от 02.04.2020 № 17н «Об утверждении особенностей ведения централизованного бухгалтерского учета»</w:t>
        </w:r>
      </w:hyperlink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hyperlink r:id="rId8" w:history="1">
        <w:r w:rsidRPr="000B740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от 11.01.2021 № 2н «Об утверждении графика документооборота при централизации учета…»</w:t>
        </w:r>
      </w:hyperlink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Приняты меры к исполнению в полном объеме принятых бюджетных обязательств, улучшению качества бюджетного планирования с целью достижения максимальной эффективности и равномерности использования бюджетных средств. </w:t>
      </w:r>
    </w:p>
    <w:p w:rsidR="000B7402" w:rsidRPr="000B7402" w:rsidRDefault="000B7402" w:rsidP="000B7402">
      <w:pPr>
        <w:tabs>
          <w:tab w:val="left" w:pos="0"/>
        </w:tabs>
        <w:spacing w:after="0" w:line="240" w:lineRule="auto"/>
        <w:ind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Штатная численность работников отдела общего  обеспечения Инспекции на конец отчетного периода составляет 9 единиц, фактическая численность - 8 человек, в том числе по ведению бюджетного учета 2 человека. Все специалисты отдела имеют высшее экономическое образование.</w:t>
      </w:r>
    </w:p>
    <w:p w:rsidR="000B7402" w:rsidRPr="000B7402" w:rsidRDefault="000B7402" w:rsidP="000B740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отдела осуществляется в соответствии с действующими нормативными актами, инструкциями по ведению бюджетного учета и составлению отчетности, Положением об отделе и проводится в соответствии с должностным регламентом каждого работника.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осуществления контроля результативности использования бюджетных средств, соблюдения требований нормативных правовых актов Российской Федерации, регулирующих бухгалтерский учет, финансовым отделом Управления организуется и осуществляется внутренний контроль совершаемых фактов хозяйственной жизни (далее - внутренний финансовый контроль). </w:t>
      </w:r>
    </w:p>
    <w:p w:rsidR="000B7402" w:rsidRPr="000B7402" w:rsidRDefault="000B7402" w:rsidP="000B74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 внутреннего финансового контроля позволяют избежать нарушений законодательства и нецелевое использование бюджетных средств, предотвращать совершение финансовых правонарушений.</w:t>
      </w:r>
    </w:p>
    <w:p w:rsidR="000B7402" w:rsidRPr="000B7402" w:rsidRDefault="000B7402" w:rsidP="000B7402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Бюджетная отчетность составлена на основе данных Главной книги и других регистров бюджетного учета.</w:t>
      </w:r>
      <w:r w:rsidRPr="000B7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0B7402" w:rsidRPr="000B7402" w:rsidRDefault="000B7402" w:rsidP="000B7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B7402" w:rsidRPr="000B7402" w:rsidRDefault="000B7402" w:rsidP="000B74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5.4. Перечень форм бюджетной отчетности, не представленных в составе бюджетной отчетности ввиду отсутствия числовых значений показателей </w:t>
      </w:r>
    </w:p>
    <w:p w:rsidR="000B7402" w:rsidRPr="000B7402" w:rsidRDefault="000B7402" w:rsidP="000B74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B7402" w:rsidRPr="000B7402" w:rsidRDefault="000B7402" w:rsidP="000B7402">
      <w:pPr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пункту 8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 Минфина России от 28.12.2010 N191н, ввиду отсутствия числовых значений показателей в состав </w:t>
      </w:r>
      <w:r w:rsidRPr="000B7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бюджетной отчетности на 01 октября 2021 года не включены следующие формы отчетности:</w:t>
      </w:r>
    </w:p>
    <w:p w:rsidR="000B7402" w:rsidRPr="000B7402" w:rsidRDefault="000B7402" w:rsidP="000B740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960"/>
        <w:gridCol w:w="2100"/>
        <w:gridCol w:w="2320"/>
        <w:gridCol w:w="5125"/>
      </w:tblGrid>
      <w:tr w:rsidR="000B7402" w:rsidRPr="000B7402" w:rsidTr="00E54BC8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отчетной формы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Показатели заголовка</w:t>
            </w:r>
          </w:p>
        </w:tc>
        <w:tc>
          <w:tcPr>
            <w:tcW w:w="5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отчетной формы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B740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B740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B740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B740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500.120551561.1100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500.120551661.1100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500.120561561.1100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500.120561661.1100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500.120651561.1100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500.120651661.1100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500.120711541.1100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500.120711641.1100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500.120721541.1100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500.120721641.1100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500.120731541.1100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500.120731641.1100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500.130251831.1100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500.130305731.1100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500.130305831.1100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B7402" w:rsidRPr="000B7402" w:rsidTr="00E54BC8">
        <w:trPr>
          <w:trHeight w:val="283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600.130404000.1100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0B7402" w:rsidRPr="000B7402" w:rsidTr="00E54BC8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227z.1100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0B7402" w:rsidRPr="000B7402" w:rsidTr="00E54BC8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0B7402" w:rsidRPr="000B7402" w:rsidTr="00E54BC8">
        <w:trPr>
          <w:trHeight w:val="282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0B7402" w:rsidRPr="000B7402" w:rsidTr="00E54BC8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0503128-НП, Отчет о бюджетных обязательствах по нацпроектам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0503128-НП, Отчет о бюджетных обязательствах по нацпроектам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принятых бюджетных обязательствах</w:t>
            </w:r>
          </w:p>
        </w:tc>
      </w:tr>
      <w:tr w:rsidR="000B7402" w:rsidRPr="000B7402" w:rsidTr="00E54BC8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273t.1100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изменении остатков валюты баланса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500.500.1100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600.600.1100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278z/1100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0503184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суммах консолидируемых поступлений, подлежащих зачислению на счет бюджета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0503191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расчетам по выданным авансам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контрактным обязательствам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293a.1100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  <w:tr w:rsidR="000B7402" w:rsidRPr="000B7402" w:rsidTr="00E54B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B7402" w:rsidRPr="000B7402" w:rsidRDefault="000B7402" w:rsidP="000B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</w:tbl>
    <w:p w:rsidR="00894538" w:rsidRDefault="00894538"/>
    <w:p w:rsidR="000B7402" w:rsidRPr="000B7402" w:rsidRDefault="000B7402" w:rsidP="000B7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Руководитель                            ______________                  </w:t>
      </w:r>
      <w:r w:rsidR="00F637D0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Л.И. Ветчинова</w:t>
      </w:r>
    </w:p>
    <w:p w:rsidR="000B7402" w:rsidRPr="000B7402" w:rsidRDefault="000B7402" w:rsidP="000B740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B740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(подпись)</w:t>
      </w:r>
      <w:r w:rsidRPr="000B740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</w:t>
      </w:r>
      <w:r w:rsidRPr="000B7402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подписи)</w:t>
      </w:r>
    </w:p>
    <w:p w:rsidR="000B7402" w:rsidRPr="000B7402" w:rsidRDefault="000B7402" w:rsidP="000B7402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0B7402" w:rsidRPr="000B7402" w:rsidRDefault="000B7402" w:rsidP="000B7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B7402" w:rsidRPr="000B7402" w:rsidRDefault="000B7402" w:rsidP="000B7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0"/>
          <w:lang w:eastAsia="ru-RU"/>
        </w:rPr>
        <w:t>Руководитель планово-</w:t>
      </w:r>
    </w:p>
    <w:p w:rsidR="000B7402" w:rsidRPr="000B7402" w:rsidRDefault="000B7402" w:rsidP="000B7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экономической службы           ______________                  </w:t>
      </w:r>
      <w:r w:rsidR="00F637D0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Н.А. Севостьянова</w:t>
      </w:r>
    </w:p>
    <w:p w:rsidR="000B7402" w:rsidRPr="000B7402" w:rsidRDefault="000B7402" w:rsidP="000B740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B740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(подпись)</w:t>
      </w:r>
      <w:r w:rsidRPr="000B740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</w:t>
      </w:r>
      <w:r w:rsidRPr="000B7402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подписи)</w:t>
      </w:r>
    </w:p>
    <w:p w:rsidR="000B7402" w:rsidRPr="000B7402" w:rsidRDefault="000B7402" w:rsidP="000B7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402" w:rsidRPr="000B7402" w:rsidRDefault="000B7402" w:rsidP="000B7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B740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Главный бухгалтер                   ______________                  </w:t>
      </w:r>
      <w:r w:rsidRPr="000B7402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Г.Н. Зиннурова</w:t>
      </w:r>
    </w:p>
    <w:p w:rsidR="000B7402" w:rsidRPr="000B7402" w:rsidRDefault="000B7402" w:rsidP="000B740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B740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(подпись)</w:t>
      </w:r>
      <w:r w:rsidRPr="000B740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</w:t>
      </w:r>
      <w:r w:rsidRPr="000B7402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подписи)</w:t>
      </w:r>
    </w:p>
    <w:p w:rsidR="000B7402" w:rsidRPr="000B7402" w:rsidRDefault="000B7402" w:rsidP="000B7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B7402" w:rsidRPr="000B7402" w:rsidRDefault="000B7402">
      <w:pPr>
        <w:rPr>
          <w:rFonts w:ascii="Times New Roman" w:hAnsi="Times New Roman" w:cs="Times New Roman"/>
          <w:sz w:val="28"/>
          <w:szCs w:val="28"/>
        </w:rPr>
      </w:pPr>
      <w:r w:rsidRPr="000B7402">
        <w:rPr>
          <w:rFonts w:ascii="Times New Roman" w:hAnsi="Times New Roman" w:cs="Times New Roman"/>
          <w:sz w:val="28"/>
          <w:szCs w:val="28"/>
        </w:rPr>
        <w:t>12 октября 2021г.</w:t>
      </w:r>
      <w:r w:rsidR="00F637D0" w:rsidRPr="00F637D0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</w:t>
      </w:r>
    </w:p>
    <w:sectPr w:rsidR="000B7402" w:rsidRPr="000B7402" w:rsidSect="000F7923">
      <w:footerReference w:type="even" r:id="rId9"/>
      <w:footerReference w:type="default" r:id="rId10"/>
      <w:pgSz w:w="11907" w:h="16840" w:code="9"/>
      <w:pgMar w:top="426" w:right="567" w:bottom="142" w:left="1134" w:header="340" w:footer="51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0EC" w:rsidRDefault="00EC70EC">
      <w:pPr>
        <w:spacing w:after="0" w:line="240" w:lineRule="auto"/>
      </w:pPr>
      <w:r>
        <w:separator/>
      </w:r>
    </w:p>
  </w:endnote>
  <w:endnote w:type="continuationSeparator" w:id="0">
    <w:p w:rsidR="00EC70EC" w:rsidRDefault="00EC7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ED3" w:rsidRDefault="0010104A" w:rsidP="00C75CD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0ED3" w:rsidRDefault="00137633" w:rsidP="00552B8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B8E" w:rsidRDefault="0010104A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37633">
      <w:rPr>
        <w:noProof/>
      </w:rPr>
      <w:t>1</w:t>
    </w:r>
    <w:r>
      <w:fldChar w:fldCharType="end"/>
    </w:r>
  </w:p>
  <w:p w:rsidR="00F20ED3" w:rsidRPr="00310B89" w:rsidRDefault="00137633" w:rsidP="00154B3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0EC" w:rsidRDefault="00EC70EC">
      <w:pPr>
        <w:spacing w:after="0" w:line="240" w:lineRule="auto"/>
      </w:pPr>
      <w:r>
        <w:separator/>
      </w:r>
    </w:p>
  </w:footnote>
  <w:footnote w:type="continuationSeparator" w:id="0">
    <w:p w:rsidR="00EC70EC" w:rsidRDefault="00EC70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84E"/>
    <w:rsid w:val="000B7402"/>
    <w:rsid w:val="000F084E"/>
    <w:rsid w:val="0010104A"/>
    <w:rsid w:val="00137633"/>
    <w:rsid w:val="00894538"/>
    <w:rsid w:val="00EC70EC"/>
    <w:rsid w:val="00F6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B7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B7402"/>
  </w:style>
  <w:style w:type="character" w:styleId="a5">
    <w:name w:val="page number"/>
    <w:basedOn w:val="a0"/>
    <w:rsid w:val="000B7402"/>
  </w:style>
  <w:style w:type="paragraph" w:customStyle="1" w:styleId="a6">
    <w:name w:val="Знак Знак Знак"/>
    <w:basedOn w:val="a"/>
    <w:rsid w:val="000B740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B7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B7402"/>
  </w:style>
  <w:style w:type="character" w:styleId="a5">
    <w:name w:val="page number"/>
    <w:basedOn w:val="a0"/>
    <w:rsid w:val="000B7402"/>
  </w:style>
  <w:style w:type="paragraph" w:customStyle="1" w:styleId="a6">
    <w:name w:val="Знак Знак Знак"/>
    <w:basedOn w:val="a"/>
    <w:rsid w:val="000B740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200866.0_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1200866.0_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3591</Words>
  <Characters>20472</Characters>
  <Application>Microsoft Office Word</Application>
  <DocSecurity>4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Чумакова Елена Юрьевна</dc:creator>
  <cp:lastModifiedBy>user</cp:lastModifiedBy>
  <cp:revision>2</cp:revision>
  <dcterms:created xsi:type="dcterms:W3CDTF">2021-10-19T10:30:00Z</dcterms:created>
  <dcterms:modified xsi:type="dcterms:W3CDTF">2021-10-19T10:30:00Z</dcterms:modified>
</cp:coreProperties>
</file>